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26"/>
        <w:tblW w:w="15134" w:type="dxa"/>
        <w:tblLook w:val="04A0"/>
      </w:tblPr>
      <w:tblGrid>
        <w:gridCol w:w="1594"/>
        <w:gridCol w:w="1578"/>
        <w:gridCol w:w="2009"/>
        <w:gridCol w:w="873"/>
        <w:gridCol w:w="717"/>
        <w:gridCol w:w="708"/>
        <w:gridCol w:w="709"/>
        <w:gridCol w:w="709"/>
        <w:gridCol w:w="850"/>
        <w:gridCol w:w="709"/>
        <w:gridCol w:w="709"/>
        <w:gridCol w:w="709"/>
        <w:gridCol w:w="567"/>
        <w:gridCol w:w="708"/>
        <w:gridCol w:w="709"/>
        <w:gridCol w:w="709"/>
        <w:gridCol w:w="567"/>
      </w:tblGrid>
      <w:tr w:rsidR="00130C4B" w:rsidRPr="00130C4B" w:rsidTr="00130C4B">
        <w:trPr>
          <w:trHeight w:val="270"/>
        </w:trPr>
        <w:tc>
          <w:tcPr>
            <w:tcW w:w="1594" w:type="dxa"/>
            <w:vMerge w:val="restart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специальности </w:t>
            </w:r>
            <w:r w:rsidRPr="00130C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(в соответствии с приказом Министерства образования и науки РФ </w:t>
            </w:r>
            <w:r w:rsidRPr="00130C4B">
              <w:rPr>
                <w:rFonts w:ascii="Times New Roman" w:hAnsi="Times New Roman" w:cs="Times New Roman"/>
                <w:sz w:val="16"/>
                <w:szCs w:val="16"/>
              </w:rPr>
              <w:br/>
              <w:t>от 5 июня 2014 г. № 632)</w:t>
            </w:r>
          </w:p>
        </w:tc>
        <w:tc>
          <w:tcPr>
            <w:tcW w:w="1578" w:type="dxa"/>
            <w:vMerge w:val="restart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профессии </w:t>
            </w:r>
            <w:r w:rsidRPr="00130C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(в соответствии с приказом Министерства образования и науки РФ </w:t>
            </w:r>
            <w:r w:rsidRPr="00130C4B">
              <w:rPr>
                <w:rFonts w:ascii="Times New Roman" w:hAnsi="Times New Roman" w:cs="Times New Roman"/>
                <w:sz w:val="16"/>
                <w:szCs w:val="16"/>
              </w:rPr>
              <w:br/>
              <w:t>от 5 июня 2014 г. № 632)</w:t>
            </w:r>
          </w:p>
        </w:tc>
        <w:tc>
          <w:tcPr>
            <w:tcW w:w="2009" w:type="dxa"/>
            <w:vMerge w:val="restart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укрупненной группы специальности/профессии </w:t>
            </w:r>
            <w:r w:rsidRPr="00130C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(в соответствии с приказом Министерства образования и науки РФ </w:t>
            </w:r>
            <w:r w:rsidRPr="00130C4B">
              <w:rPr>
                <w:rFonts w:ascii="Times New Roman" w:hAnsi="Times New Roman" w:cs="Times New Roman"/>
                <w:sz w:val="16"/>
                <w:szCs w:val="16"/>
              </w:rPr>
              <w:br/>
              <w:t>от 5 июня 2014 г. № 632)</w:t>
            </w:r>
          </w:p>
        </w:tc>
        <w:tc>
          <w:tcPr>
            <w:tcW w:w="873" w:type="dxa"/>
            <w:vMerge w:val="restart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 xml:space="preserve">Выпуск 2016 года по </w:t>
            </w:r>
            <w:r w:rsidRPr="00130C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очной форме</w:t>
            </w: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30C4B">
              <w:rPr>
                <w:rFonts w:ascii="Times New Roman" w:hAnsi="Times New Roman" w:cs="Times New Roman"/>
                <w:sz w:val="16"/>
                <w:szCs w:val="16"/>
              </w:rPr>
              <w:br/>
              <w:t>всего</w:t>
            </w:r>
          </w:p>
        </w:tc>
        <w:tc>
          <w:tcPr>
            <w:tcW w:w="9080" w:type="dxa"/>
            <w:gridSpan w:val="13"/>
            <w:hideMark/>
          </w:tcPr>
          <w:p w:rsidR="00130C4B" w:rsidRPr="00130C4B" w:rsidRDefault="00130C4B" w:rsidP="00130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130C4B" w:rsidRPr="00130C4B" w:rsidTr="00130C4B">
        <w:trPr>
          <w:trHeight w:val="345"/>
        </w:trPr>
        <w:tc>
          <w:tcPr>
            <w:tcW w:w="1594" w:type="dxa"/>
            <w:vMerge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2" w:type="dxa"/>
            <w:gridSpan w:val="6"/>
            <w:hideMark/>
          </w:tcPr>
          <w:p w:rsidR="00130C4B" w:rsidRPr="00130C4B" w:rsidRDefault="00130C4B" w:rsidP="00130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Трудоустроены</w:t>
            </w:r>
          </w:p>
        </w:tc>
        <w:tc>
          <w:tcPr>
            <w:tcW w:w="1418" w:type="dxa"/>
            <w:gridSpan w:val="2"/>
            <w:vMerge w:val="restart"/>
            <w:textDirection w:val="btLr"/>
            <w:hideMark/>
          </w:tcPr>
          <w:p w:rsidR="00130C4B" w:rsidRPr="00130C4B" w:rsidRDefault="00130C4B" w:rsidP="00130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 xml:space="preserve">Призваны в ряды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  <w:proofErr w:type="gramStart"/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ВС</w:t>
            </w:r>
            <w:proofErr w:type="gramEnd"/>
            <w:r w:rsidRPr="00130C4B"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</w:p>
        </w:tc>
        <w:tc>
          <w:tcPr>
            <w:tcW w:w="1275" w:type="dxa"/>
            <w:gridSpan w:val="2"/>
            <w:vMerge w:val="restart"/>
            <w:textDirection w:val="btLr"/>
            <w:hideMark/>
          </w:tcPr>
          <w:p w:rsidR="00130C4B" w:rsidRPr="00130C4B" w:rsidRDefault="00130C4B" w:rsidP="00130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 xml:space="preserve">Продолжили обучение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 xml:space="preserve">следующей ступени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130C4B" w:rsidRPr="00130C4B" w:rsidRDefault="00130C4B" w:rsidP="00130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 xml:space="preserve">Находились в декретном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 xml:space="preserve">отпуске или в отпуск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 xml:space="preserve">по уходу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за ребенком</w:t>
            </w:r>
          </w:p>
        </w:tc>
        <w:tc>
          <w:tcPr>
            <w:tcW w:w="1276" w:type="dxa"/>
            <w:gridSpan w:val="2"/>
            <w:vMerge w:val="restart"/>
            <w:textDirection w:val="btLr"/>
            <w:hideMark/>
          </w:tcPr>
          <w:p w:rsidR="00130C4B" w:rsidRPr="00130C4B" w:rsidRDefault="00130C4B" w:rsidP="00130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Нетрудоустроены</w:t>
            </w:r>
            <w:proofErr w:type="spellEnd"/>
          </w:p>
        </w:tc>
      </w:tr>
      <w:tr w:rsidR="00130C4B" w:rsidRPr="00130C4B" w:rsidTr="00130C4B">
        <w:trPr>
          <w:trHeight w:val="285"/>
        </w:trPr>
        <w:tc>
          <w:tcPr>
            <w:tcW w:w="1594" w:type="dxa"/>
            <w:vMerge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 w:val="restart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77" w:type="dxa"/>
            <w:gridSpan w:val="4"/>
            <w:hideMark/>
          </w:tcPr>
          <w:p w:rsidR="00130C4B" w:rsidRPr="00130C4B" w:rsidRDefault="00130C4B" w:rsidP="00130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1418" w:type="dxa"/>
            <w:gridSpan w:val="2"/>
            <w:vMerge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C4B" w:rsidRPr="00130C4B" w:rsidTr="00130C4B">
        <w:trPr>
          <w:trHeight w:val="1842"/>
        </w:trPr>
        <w:tc>
          <w:tcPr>
            <w:tcW w:w="1594" w:type="dxa"/>
            <w:vMerge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9" w:type="dxa"/>
            <w:vMerge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extDirection w:val="btLr"/>
            <w:hideMark/>
          </w:tcPr>
          <w:p w:rsidR="00130C4B" w:rsidRPr="00130C4B" w:rsidRDefault="00130C4B" w:rsidP="00130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По специальности</w:t>
            </w:r>
          </w:p>
        </w:tc>
        <w:tc>
          <w:tcPr>
            <w:tcW w:w="1559" w:type="dxa"/>
            <w:gridSpan w:val="2"/>
            <w:textDirection w:val="btLr"/>
            <w:hideMark/>
          </w:tcPr>
          <w:p w:rsidR="00130C4B" w:rsidRPr="00130C4B" w:rsidRDefault="00130C4B" w:rsidP="00130C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Не по специальности</w:t>
            </w:r>
          </w:p>
        </w:tc>
        <w:tc>
          <w:tcPr>
            <w:tcW w:w="1418" w:type="dxa"/>
            <w:gridSpan w:val="2"/>
            <w:vMerge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C4B" w:rsidRPr="00130C4B" w:rsidTr="00130C4B">
        <w:trPr>
          <w:trHeight w:val="1365"/>
        </w:trPr>
        <w:tc>
          <w:tcPr>
            <w:tcW w:w="1594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8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3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textDirection w:val="btLr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юноши</w:t>
            </w:r>
          </w:p>
        </w:tc>
        <w:tc>
          <w:tcPr>
            <w:tcW w:w="708" w:type="dxa"/>
            <w:textDirection w:val="btLr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девушки</w:t>
            </w:r>
          </w:p>
        </w:tc>
        <w:tc>
          <w:tcPr>
            <w:tcW w:w="709" w:type="dxa"/>
            <w:textDirection w:val="btLr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юноши</w:t>
            </w:r>
          </w:p>
        </w:tc>
        <w:tc>
          <w:tcPr>
            <w:tcW w:w="709" w:type="dxa"/>
            <w:textDirection w:val="btLr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девушки</w:t>
            </w:r>
          </w:p>
        </w:tc>
        <w:tc>
          <w:tcPr>
            <w:tcW w:w="850" w:type="dxa"/>
            <w:textDirection w:val="btLr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юноши</w:t>
            </w:r>
          </w:p>
        </w:tc>
        <w:tc>
          <w:tcPr>
            <w:tcW w:w="709" w:type="dxa"/>
            <w:textDirection w:val="btLr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девушки</w:t>
            </w:r>
          </w:p>
        </w:tc>
        <w:tc>
          <w:tcPr>
            <w:tcW w:w="709" w:type="dxa"/>
            <w:textDirection w:val="btLr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юноши</w:t>
            </w:r>
          </w:p>
        </w:tc>
        <w:tc>
          <w:tcPr>
            <w:tcW w:w="709" w:type="dxa"/>
            <w:textDirection w:val="btLr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девушки</w:t>
            </w:r>
          </w:p>
        </w:tc>
        <w:tc>
          <w:tcPr>
            <w:tcW w:w="567" w:type="dxa"/>
            <w:textDirection w:val="btLr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юноши</w:t>
            </w:r>
          </w:p>
        </w:tc>
        <w:tc>
          <w:tcPr>
            <w:tcW w:w="708" w:type="dxa"/>
            <w:textDirection w:val="btLr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девушки</w:t>
            </w:r>
          </w:p>
        </w:tc>
        <w:tc>
          <w:tcPr>
            <w:tcW w:w="709" w:type="dxa"/>
            <w:textDirection w:val="btLr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девушки</w:t>
            </w:r>
          </w:p>
        </w:tc>
        <w:tc>
          <w:tcPr>
            <w:tcW w:w="709" w:type="dxa"/>
            <w:textDirection w:val="btLr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юноши</w:t>
            </w:r>
          </w:p>
        </w:tc>
        <w:tc>
          <w:tcPr>
            <w:tcW w:w="567" w:type="dxa"/>
            <w:textDirection w:val="btLr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девушки</w:t>
            </w:r>
          </w:p>
        </w:tc>
      </w:tr>
      <w:tr w:rsidR="00130C4B" w:rsidRPr="00130C4B" w:rsidTr="00130C4B">
        <w:trPr>
          <w:trHeight w:val="285"/>
        </w:trPr>
        <w:tc>
          <w:tcPr>
            <w:tcW w:w="1594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78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3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7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130C4B" w:rsidRPr="00130C4B" w:rsidTr="00130C4B">
        <w:trPr>
          <w:trHeight w:val="915"/>
        </w:trPr>
        <w:tc>
          <w:tcPr>
            <w:tcW w:w="1594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8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23.01.08 Слесарь по ремонту строительных машин</w:t>
            </w:r>
          </w:p>
        </w:tc>
        <w:tc>
          <w:tcPr>
            <w:tcW w:w="20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230000 Техника и технология наземного транспорта</w:t>
            </w:r>
          </w:p>
        </w:tc>
        <w:tc>
          <w:tcPr>
            <w:tcW w:w="873" w:type="dxa"/>
            <w:noWrap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17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6*</w:t>
            </w:r>
          </w:p>
        </w:tc>
        <w:tc>
          <w:tcPr>
            <w:tcW w:w="567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C4B" w:rsidRPr="00130C4B" w:rsidTr="00130C4B">
        <w:trPr>
          <w:trHeight w:val="900"/>
        </w:trPr>
        <w:tc>
          <w:tcPr>
            <w:tcW w:w="1594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8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15.01.05  Сварщик (электросварочные и газосварочные работы)</w:t>
            </w:r>
          </w:p>
        </w:tc>
        <w:tc>
          <w:tcPr>
            <w:tcW w:w="2009" w:type="dxa"/>
            <w:noWrap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15.00.00 Машиностроение</w:t>
            </w:r>
          </w:p>
        </w:tc>
        <w:tc>
          <w:tcPr>
            <w:tcW w:w="873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7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3*</w:t>
            </w:r>
          </w:p>
        </w:tc>
        <w:tc>
          <w:tcPr>
            <w:tcW w:w="567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C4B" w:rsidRPr="00130C4B" w:rsidTr="00130C4B">
        <w:trPr>
          <w:trHeight w:val="900"/>
        </w:trPr>
        <w:tc>
          <w:tcPr>
            <w:tcW w:w="1594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8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 xml:space="preserve"> 08.01.09  Слесарь по строительно-монтажным работам</w:t>
            </w:r>
          </w:p>
        </w:tc>
        <w:tc>
          <w:tcPr>
            <w:tcW w:w="20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080000 Техника и технологии строительства</w:t>
            </w:r>
          </w:p>
        </w:tc>
        <w:tc>
          <w:tcPr>
            <w:tcW w:w="873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7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9*</w:t>
            </w:r>
          </w:p>
        </w:tc>
        <w:tc>
          <w:tcPr>
            <w:tcW w:w="567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0C4B" w:rsidRPr="00130C4B" w:rsidTr="00130C4B">
        <w:trPr>
          <w:trHeight w:val="600"/>
        </w:trPr>
        <w:tc>
          <w:tcPr>
            <w:tcW w:w="1594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8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29.01.07 Портной</w:t>
            </w:r>
          </w:p>
        </w:tc>
        <w:tc>
          <w:tcPr>
            <w:tcW w:w="20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290000 Технология легкой промышленности</w:t>
            </w:r>
          </w:p>
        </w:tc>
        <w:tc>
          <w:tcPr>
            <w:tcW w:w="873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17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6*</w:t>
            </w:r>
          </w:p>
        </w:tc>
      </w:tr>
      <w:tr w:rsidR="00130C4B" w:rsidRPr="00130C4B" w:rsidTr="00130C4B">
        <w:trPr>
          <w:trHeight w:val="915"/>
        </w:trPr>
        <w:tc>
          <w:tcPr>
            <w:tcW w:w="1594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08.02.01 Строительство и эксплуатация зданий и сооружений</w:t>
            </w:r>
          </w:p>
        </w:tc>
        <w:tc>
          <w:tcPr>
            <w:tcW w:w="1578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08.00.00 Техника и технологии строительства</w:t>
            </w:r>
          </w:p>
        </w:tc>
        <w:tc>
          <w:tcPr>
            <w:tcW w:w="873" w:type="dxa"/>
            <w:noWrap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7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4*</w:t>
            </w:r>
          </w:p>
        </w:tc>
      </w:tr>
      <w:tr w:rsidR="00130C4B" w:rsidRPr="00130C4B" w:rsidTr="00130C4B">
        <w:trPr>
          <w:trHeight w:val="615"/>
        </w:trPr>
        <w:tc>
          <w:tcPr>
            <w:tcW w:w="1594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22.06.02 Сварочное производство</w:t>
            </w:r>
          </w:p>
        </w:tc>
        <w:tc>
          <w:tcPr>
            <w:tcW w:w="1578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22.00.00 Технология материалов</w:t>
            </w:r>
          </w:p>
        </w:tc>
        <w:tc>
          <w:tcPr>
            <w:tcW w:w="873" w:type="dxa"/>
            <w:noWrap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7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2*</w:t>
            </w:r>
          </w:p>
        </w:tc>
        <w:tc>
          <w:tcPr>
            <w:tcW w:w="567" w:type="dxa"/>
            <w:hideMark/>
          </w:tcPr>
          <w:p w:rsidR="00130C4B" w:rsidRPr="00130C4B" w:rsidRDefault="00130C4B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102B8" w:rsidRPr="00130C4B" w:rsidTr="006102B8">
        <w:trPr>
          <w:trHeight w:val="375"/>
        </w:trPr>
        <w:tc>
          <w:tcPr>
            <w:tcW w:w="5181" w:type="dxa"/>
            <w:gridSpan w:val="3"/>
            <w:hideMark/>
          </w:tcPr>
          <w:p w:rsidR="006102B8" w:rsidRPr="00130C4B" w:rsidRDefault="006102B8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</w:tcPr>
          <w:p w:rsidR="006102B8" w:rsidRPr="00130C4B" w:rsidRDefault="006102B8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17" w:type="dxa"/>
            <w:hideMark/>
          </w:tcPr>
          <w:p w:rsidR="006102B8" w:rsidRPr="00130C4B" w:rsidRDefault="006102B8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08" w:type="dxa"/>
            <w:hideMark/>
          </w:tcPr>
          <w:p w:rsidR="006102B8" w:rsidRPr="00130C4B" w:rsidRDefault="006102B8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6102B8" w:rsidRPr="00130C4B" w:rsidRDefault="006102B8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hideMark/>
          </w:tcPr>
          <w:p w:rsidR="006102B8" w:rsidRPr="00130C4B" w:rsidRDefault="006102B8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hideMark/>
          </w:tcPr>
          <w:p w:rsidR="006102B8" w:rsidRPr="00130C4B" w:rsidRDefault="006102B8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hideMark/>
          </w:tcPr>
          <w:p w:rsidR="006102B8" w:rsidRPr="00130C4B" w:rsidRDefault="006102B8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6102B8" w:rsidRPr="00130C4B" w:rsidRDefault="006102B8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6102B8" w:rsidRPr="00130C4B" w:rsidRDefault="006102B8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6102B8" w:rsidRPr="00130C4B" w:rsidRDefault="006102B8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hideMark/>
          </w:tcPr>
          <w:p w:rsidR="006102B8" w:rsidRPr="00130C4B" w:rsidRDefault="006102B8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hideMark/>
          </w:tcPr>
          <w:p w:rsidR="006102B8" w:rsidRPr="00130C4B" w:rsidRDefault="006102B8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6102B8" w:rsidRPr="00130C4B" w:rsidRDefault="006102B8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hideMark/>
          </w:tcPr>
          <w:p w:rsidR="006102B8" w:rsidRPr="00130C4B" w:rsidRDefault="006102B8" w:rsidP="00130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</w:tbl>
    <w:p w:rsidR="00BD0373" w:rsidRPr="00130C4B" w:rsidRDefault="00130C4B" w:rsidP="00130C4B">
      <w:pPr>
        <w:jc w:val="center"/>
        <w:rPr>
          <w:sz w:val="28"/>
          <w:szCs w:val="28"/>
        </w:rPr>
      </w:pPr>
      <w:r w:rsidRPr="00130C4B">
        <w:rPr>
          <w:rFonts w:ascii="Times New Roman" w:hAnsi="Times New Roman" w:cs="Times New Roman"/>
          <w:b/>
          <w:bCs/>
          <w:sz w:val="28"/>
          <w:szCs w:val="28"/>
        </w:rPr>
        <w:t>Общие сведения о трудоустройстве выпускников 2016 года очной формы обучения</w:t>
      </w:r>
      <w:r w:rsidR="006102B8">
        <w:rPr>
          <w:rFonts w:ascii="Times New Roman" w:hAnsi="Times New Roman" w:cs="Times New Roman"/>
          <w:b/>
          <w:bCs/>
          <w:sz w:val="28"/>
          <w:szCs w:val="28"/>
        </w:rPr>
        <w:t xml:space="preserve"> (на 1.09.2017)</w:t>
      </w:r>
      <w:r w:rsidRPr="00130C4B">
        <w:rPr>
          <w:rFonts w:ascii="Times New Roman" w:hAnsi="Times New Roman" w:cs="Times New Roman"/>
          <w:sz w:val="28"/>
          <w:szCs w:val="28"/>
        </w:rPr>
        <w:br/>
      </w:r>
    </w:p>
    <w:sectPr w:rsidR="00BD0373" w:rsidRPr="00130C4B" w:rsidSect="00130C4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C4B"/>
    <w:rsid w:val="00130C4B"/>
    <w:rsid w:val="006102B8"/>
    <w:rsid w:val="00BD0373"/>
    <w:rsid w:val="00E9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гст</dc:creator>
  <cp:keywords/>
  <dc:description/>
  <cp:lastModifiedBy>гст</cp:lastModifiedBy>
  <cp:revision>2</cp:revision>
  <cp:lastPrinted>2017-12-18T11:50:00Z</cp:lastPrinted>
  <dcterms:created xsi:type="dcterms:W3CDTF">2017-12-18T11:33:00Z</dcterms:created>
  <dcterms:modified xsi:type="dcterms:W3CDTF">2017-12-18T11:51:00Z</dcterms:modified>
</cp:coreProperties>
</file>